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6D" w:rsidRPr="00886AAB" w:rsidRDefault="005B32ED" w:rsidP="005B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відсутності в </w:t>
      </w:r>
    </w:p>
    <w:p w:rsidR="005B32ED" w:rsidRPr="00886AAB" w:rsidRDefault="005B32ED" w:rsidP="005B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ПУБЛІЧНОМУ АКЦІОНЕРНОМУ ТОВАРИСТВІ </w:t>
      </w:r>
    </w:p>
    <w:p w:rsidR="005B32ED" w:rsidRPr="00886AAB" w:rsidRDefault="005B32ED" w:rsidP="005B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«ЄВРАЗ</w:t>
      </w:r>
      <w:r w:rsidR="00606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СУХА БАЛКА</w:t>
      </w: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B32ED" w:rsidRPr="00886AAB" w:rsidRDefault="005B32ED" w:rsidP="005B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(надалі – ПАТ «ЄВРАЗ</w:t>
      </w:r>
      <w:r w:rsidR="00606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СУХА БАЛКА</w:t>
      </w: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» та/або Товариство)</w:t>
      </w:r>
    </w:p>
    <w:p w:rsidR="005B32ED" w:rsidRPr="00886AAB" w:rsidRDefault="005B32ED" w:rsidP="005B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b/>
          <w:sz w:val="24"/>
          <w:szCs w:val="24"/>
          <w:lang w:val="uk-UA"/>
        </w:rPr>
        <w:t>документів, розміщення інформації про які передбачено на сторінці в мережі інтернет розділом IX Положення про розкриття інформації емітентами цінних паперів, затвердженого рішенням НКЦПФР № 2826 від 03.12.2013 р., в редакції рішення № 1713 від 16.12.2014 р.</w:t>
      </w:r>
    </w:p>
    <w:p w:rsidR="005B32ED" w:rsidRPr="00886AAB" w:rsidRDefault="005B32ED" w:rsidP="005B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32ED" w:rsidRPr="00886AAB" w:rsidRDefault="005B32ED" w:rsidP="005B3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>Засновницький (установчий) договір не укладався.</w:t>
      </w:r>
    </w:p>
    <w:p w:rsidR="00A905D1" w:rsidRPr="00886AAB" w:rsidRDefault="00A905D1" w:rsidP="005B3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Висновки аудитора Товариства не складалися, оскільки відповідна посада акудитора не вводилась. </w:t>
      </w:r>
    </w:p>
    <w:p w:rsidR="005B32ED" w:rsidRPr="00886AAB" w:rsidRDefault="005B32ED" w:rsidP="005B3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>Повідомлення про можливість реалізації акціонерами переважного права у процесі приватного розміщення акцій при додатковій емісії відсутні – з моменту набрання чинності Рішення НКЦПФР № 1713 від 16.12.2014 р. рішення про приватне розміщення акцій Товариства не приймалось.</w:t>
      </w:r>
    </w:p>
    <w:p w:rsidR="005B32ED" w:rsidRPr="00886AAB" w:rsidRDefault="005B32ED" w:rsidP="005B3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>Повідомлення про прийняте рішення про припинення Товариства – рішення про припинення загальними зборами акціонерів Товариства не приймалось.</w:t>
      </w:r>
    </w:p>
    <w:p w:rsidR="005B32ED" w:rsidRPr="00886AAB" w:rsidRDefault="005B32ED" w:rsidP="005B3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>Повідомлення про прийняте рішення про дематеріалізацію цінних паперів – з моменту набрання чинності Рішення НКЦПФР № 1713 від 16.12.2014 р. рішення про дематеріалізацію цінних паперів Товариства не приймалось.</w:t>
      </w:r>
    </w:p>
    <w:p w:rsidR="005B32ED" w:rsidRPr="00886AAB" w:rsidRDefault="005B32ED" w:rsidP="005B3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AAB">
        <w:rPr>
          <w:rFonts w:ascii="Times New Roman" w:hAnsi="Times New Roman" w:cs="Times New Roman"/>
          <w:sz w:val="24"/>
          <w:szCs w:val="24"/>
          <w:lang w:val="uk-UA"/>
        </w:rPr>
        <w:t xml:space="preserve">Звіти управителя іпотечним покриттям за результатами перевірки іпотечного покриття – рішення про випуск іпотечних облігацій не приймалось, Товариство не є емітентом іпотечних облігацій. </w:t>
      </w:r>
    </w:p>
    <w:p w:rsidR="005B32ED" w:rsidRPr="00886AAB" w:rsidRDefault="005B32ED" w:rsidP="005B32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32ED" w:rsidRPr="00886AAB" w:rsidRDefault="005B32ED" w:rsidP="00D8476D">
      <w:pPr>
        <w:jc w:val="center"/>
        <w:rPr>
          <w:b/>
          <w:lang w:val="uk-UA"/>
        </w:rPr>
      </w:pPr>
    </w:p>
    <w:p w:rsidR="005B32ED" w:rsidRPr="00886AAB" w:rsidRDefault="005B32ED" w:rsidP="00C1632A">
      <w:pPr>
        <w:spacing w:after="0" w:line="240" w:lineRule="auto"/>
        <w:jc w:val="center"/>
        <w:rPr>
          <w:b/>
          <w:lang w:val="uk-UA"/>
        </w:rPr>
      </w:pPr>
    </w:p>
    <w:p w:rsidR="005B32ED" w:rsidRPr="00886AAB" w:rsidRDefault="005B32ED" w:rsidP="00C1632A">
      <w:pPr>
        <w:spacing w:after="0" w:line="240" w:lineRule="auto"/>
        <w:jc w:val="center"/>
        <w:rPr>
          <w:b/>
          <w:lang w:val="uk-UA"/>
        </w:rPr>
      </w:pPr>
    </w:p>
    <w:p w:rsidR="00A905D1" w:rsidRPr="00886AAB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Pr="00886AAB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Pr="00886AAB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Pr="00886AAB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Pr="00886AAB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Pr="00886AAB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Pr="00886AAB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60647B" w:rsidRDefault="0060647B" w:rsidP="00C1632A">
      <w:pPr>
        <w:spacing w:after="0" w:line="240" w:lineRule="auto"/>
        <w:jc w:val="center"/>
        <w:rPr>
          <w:b/>
          <w:lang w:val="uk-UA"/>
        </w:rPr>
      </w:pPr>
    </w:p>
    <w:p w:rsidR="0060647B" w:rsidRDefault="0060647B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A905D1" w:rsidRDefault="00A905D1" w:rsidP="00C1632A">
      <w:pPr>
        <w:spacing w:after="0" w:line="240" w:lineRule="auto"/>
        <w:jc w:val="center"/>
        <w:rPr>
          <w:b/>
          <w:lang w:val="uk-UA"/>
        </w:rPr>
      </w:pPr>
    </w:p>
    <w:p w:rsidR="00DC2373" w:rsidRPr="00886AAB" w:rsidRDefault="00DC2373" w:rsidP="0060647B">
      <w:pPr>
        <w:spacing w:after="0" w:line="240" w:lineRule="auto"/>
        <w:rPr>
          <w:b/>
          <w:lang w:val="uk-UA"/>
        </w:rPr>
      </w:pPr>
      <w:bookmarkStart w:id="0" w:name="_GoBack"/>
      <w:bookmarkEnd w:id="0"/>
    </w:p>
    <w:sectPr w:rsidR="00DC2373" w:rsidRPr="008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B99"/>
    <w:multiLevelType w:val="hybridMultilevel"/>
    <w:tmpl w:val="3D5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D"/>
    <w:rsid w:val="00096D4B"/>
    <w:rsid w:val="005B32ED"/>
    <w:rsid w:val="0060647B"/>
    <w:rsid w:val="00886AAB"/>
    <w:rsid w:val="009965FA"/>
    <w:rsid w:val="00A905D1"/>
    <w:rsid w:val="00B933C4"/>
    <w:rsid w:val="00C1632A"/>
    <w:rsid w:val="00D8476D"/>
    <w:rsid w:val="00DC2373"/>
    <w:rsid w:val="00F6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Viktor.Zbinyakov@evraz.com</dc:creator>
  <cp:lastModifiedBy>Anna.Simonenko@evraz.com</cp:lastModifiedBy>
  <cp:revision>4</cp:revision>
  <dcterms:created xsi:type="dcterms:W3CDTF">2015-09-18T09:50:00Z</dcterms:created>
  <dcterms:modified xsi:type="dcterms:W3CDTF">2015-09-18T10:03:00Z</dcterms:modified>
</cp:coreProperties>
</file>