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ED" w:rsidRPr="00A905D1" w:rsidRDefault="005B32ED" w:rsidP="003016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5D1" w:rsidRPr="00886AAB" w:rsidRDefault="00A905D1" w:rsidP="00A9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6A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щодо розміщення </w:t>
      </w:r>
    </w:p>
    <w:p w:rsidR="00A905D1" w:rsidRPr="00886AAB" w:rsidRDefault="00A905D1" w:rsidP="00A9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6A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ПУБЛІЧНИМ АКЦІОНЕРИМ ТОВАРИСТВОМ </w:t>
      </w:r>
    </w:p>
    <w:p w:rsidR="00A905D1" w:rsidRPr="00886AAB" w:rsidRDefault="00A905D1" w:rsidP="00A9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6AAB">
        <w:rPr>
          <w:rFonts w:ascii="Times New Roman" w:hAnsi="Times New Roman" w:cs="Times New Roman"/>
          <w:b/>
          <w:sz w:val="24"/>
          <w:szCs w:val="24"/>
          <w:lang w:val="uk-UA"/>
        </w:rPr>
        <w:t>«ЄВРАЗ</w:t>
      </w:r>
      <w:r w:rsidR="007D71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СУХА БАЛКА</w:t>
      </w:r>
      <w:r w:rsidRPr="00886AA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A905D1" w:rsidRPr="00886AAB" w:rsidRDefault="00A905D1" w:rsidP="00A9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6AAB">
        <w:rPr>
          <w:rFonts w:ascii="Times New Roman" w:hAnsi="Times New Roman" w:cs="Times New Roman"/>
          <w:b/>
          <w:sz w:val="24"/>
          <w:szCs w:val="24"/>
          <w:lang w:val="uk-UA"/>
        </w:rPr>
        <w:t>(надалі – ПАТ «ЄВРАЗ</w:t>
      </w:r>
      <w:r w:rsidR="007D71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СУХА БАЛКА</w:t>
      </w:r>
      <w:bookmarkStart w:id="0" w:name="_GoBack"/>
      <w:bookmarkEnd w:id="0"/>
      <w:r w:rsidRPr="00886AAB">
        <w:rPr>
          <w:rFonts w:ascii="Times New Roman" w:hAnsi="Times New Roman" w:cs="Times New Roman"/>
          <w:b/>
          <w:sz w:val="24"/>
          <w:szCs w:val="24"/>
          <w:lang w:val="uk-UA"/>
        </w:rPr>
        <w:t>» та/або Товариство)</w:t>
      </w:r>
    </w:p>
    <w:p w:rsidR="00A905D1" w:rsidRPr="00886AAB" w:rsidRDefault="00A905D1" w:rsidP="00A9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6AAB">
        <w:rPr>
          <w:rFonts w:ascii="Times New Roman" w:hAnsi="Times New Roman" w:cs="Times New Roman"/>
          <w:b/>
          <w:sz w:val="24"/>
          <w:szCs w:val="24"/>
          <w:lang w:val="uk-UA"/>
        </w:rPr>
        <w:t>висновків Ревізійної комісії (ревізора) та аудитора Товариства, розміщення яких передбачено на сторінці в мережі інтернет розділом IX Положення про розкриття інформації емітентами цінних паперів, затвердженого рішенням НКЦПФР № 2826 від 03.12.2013 р., в редакції рішення № 1713 від 16.12.2014 р.</w:t>
      </w:r>
    </w:p>
    <w:p w:rsidR="00A905D1" w:rsidRPr="00886AAB" w:rsidRDefault="00A905D1" w:rsidP="00C16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933C4" w:rsidRPr="00886AAB" w:rsidRDefault="00B933C4" w:rsidP="00A905D1">
      <w:pPr>
        <w:spacing w:after="0" w:line="240" w:lineRule="auto"/>
        <w:rPr>
          <w:b/>
          <w:lang w:val="uk-UA"/>
        </w:rPr>
      </w:pPr>
    </w:p>
    <w:p w:rsidR="00D8476D" w:rsidRPr="00886AAB" w:rsidRDefault="00D8476D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6AAB">
        <w:rPr>
          <w:rFonts w:ascii="Times New Roman" w:hAnsi="Times New Roman" w:cs="Times New Roman"/>
          <w:sz w:val="24"/>
          <w:szCs w:val="24"/>
          <w:lang w:val="uk-UA"/>
        </w:rPr>
        <w:t>Висновк</w:t>
      </w:r>
      <w:r w:rsidR="00F60E98" w:rsidRPr="00886AA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86AAB">
        <w:rPr>
          <w:rFonts w:ascii="Times New Roman" w:hAnsi="Times New Roman" w:cs="Times New Roman"/>
          <w:sz w:val="24"/>
          <w:szCs w:val="24"/>
          <w:lang w:val="uk-UA"/>
        </w:rPr>
        <w:t xml:space="preserve"> Ревізійної комісії </w:t>
      </w:r>
      <w:r w:rsidR="00F60E98" w:rsidRPr="00886AAB">
        <w:rPr>
          <w:rFonts w:ascii="Times New Roman" w:hAnsi="Times New Roman" w:cs="Times New Roman"/>
          <w:sz w:val="24"/>
          <w:szCs w:val="24"/>
          <w:lang w:val="uk-UA"/>
        </w:rPr>
        <w:t xml:space="preserve">за кожний звітний період (рік) знаходяться  </w:t>
      </w:r>
      <w:r w:rsidR="00096D4B" w:rsidRPr="00886AAB">
        <w:rPr>
          <w:rFonts w:ascii="Times New Roman" w:hAnsi="Times New Roman" w:cs="Times New Roman"/>
          <w:sz w:val="24"/>
          <w:szCs w:val="24"/>
          <w:lang w:val="uk-UA"/>
        </w:rPr>
        <w:t xml:space="preserve">на сторінці в мережі Інтернет </w:t>
      </w:r>
      <w:r w:rsidR="00A905D1" w:rsidRPr="00886AAB">
        <w:rPr>
          <w:rFonts w:ascii="Times New Roman" w:hAnsi="Times New Roman" w:cs="Times New Roman"/>
          <w:sz w:val="24"/>
          <w:szCs w:val="24"/>
          <w:lang w:val="uk-UA"/>
        </w:rPr>
        <w:t xml:space="preserve">Товариства </w:t>
      </w:r>
      <w:r w:rsidR="00F60E98" w:rsidRPr="00886AAB">
        <w:rPr>
          <w:rFonts w:ascii="Times New Roman" w:hAnsi="Times New Roman" w:cs="Times New Roman"/>
          <w:sz w:val="24"/>
          <w:szCs w:val="24"/>
          <w:lang w:val="uk-UA"/>
        </w:rPr>
        <w:t>у складі Протоколів річних Загальних зборів акціонерів Товариства, а саме, в інформації з розгляду питання порядку денного: «Про звіт Ревізійної комісії</w:t>
      </w:r>
      <w:r w:rsidR="00C1632A" w:rsidRPr="00886AAB">
        <w:rPr>
          <w:rFonts w:ascii="Times New Roman" w:hAnsi="Times New Roman" w:cs="Times New Roman"/>
          <w:sz w:val="24"/>
          <w:szCs w:val="24"/>
          <w:lang w:val="uk-UA"/>
        </w:rPr>
        <w:t xml:space="preserve"> про діяльність Товариства».</w:t>
      </w:r>
    </w:p>
    <w:p w:rsidR="00C1632A" w:rsidRPr="00886AAB" w:rsidRDefault="00C1632A" w:rsidP="00A905D1">
      <w:pPr>
        <w:spacing w:after="0" w:line="240" w:lineRule="auto"/>
        <w:jc w:val="both"/>
        <w:rPr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6AAB">
        <w:rPr>
          <w:rFonts w:ascii="Times New Roman" w:hAnsi="Times New Roman" w:cs="Times New Roman"/>
          <w:sz w:val="24"/>
          <w:szCs w:val="24"/>
          <w:lang w:val="uk-UA"/>
        </w:rPr>
        <w:t xml:space="preserve">Висновки аудитора Товариства не складалися, оскільки відповідна посада акудитора не вводилась. </w:t>
      </w:r>
    </w:p>
    <w:p w:rsidR="00C1632A" w:rsidRPr="00886AAB" w:rsidRDefault="00C1632A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6AAB">
        <w:rPr>
          <w:rFonts w:ascii="Times New Roman" w:hAnsi="Times New Roman" w:cs="Times New Roman"/>
          <w:sz w:val="24"/>
          <w:szCs w:val="24"/>
          <w:lang w:val="uk-UA"/>
        </w:rPr>
        <w:t xml:space="preserve">Висновок </w:t>
      </w:r>
      <w:r w:rsidR="00A905D1" w:rsidRPr="00886AAB">
        <w:rPr>
          <w:rFonts w:ascii="Times New Roman" w:hAnsi="Times New Roman" w:cs="Times New Roman"/>
          <w:sz w:val="24"/>
          <w:szCs w:val="24"/>
          <w:lang w:val="uk-UA"/>
        </w:rPr>
        <w:t>незалежної аудиторської компанії</w:t>
      </w:r>
      <w:r w:rsidRPr="00886AAB">
        <w:rPr>
          <w:rFonts w:ascii="Times New Roman" w:hAnsi="Times New Roman" w:cs="Times New Roman"/>
          <w:sz w:val="24"/>
          <w:szCs w:val="24"/>
          <w:lang w:val="uk-UA"/>
        </w:rPr>
        <w:t xml:space="preserve"> за кожний звітний період (рік) знаходяться  у складі Річної інформації емітента цінних паперів</w:t>
      </w:r>
      <w:r w:rsidR="00096D4B" w:rsidRPr="00886AA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5D1" w:rsidRPr="00886AAB" w:rsidRDefault="00A905D1" w:rsidP="00A9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2373" w:rsidRPr="00886AAB" w:rsidRDefault="00DC2373" w:rsidP="003016DA">
      <w:pPr>
        <w:spacing w:after="0" w:line="240" w:lineRule="auto"/>
        <w:rPr>
          <w:b/>
          <w:lang w:val="uk-UA"/>
        </w:rPr>
      </w:pPr>
    </w:p>
    <w:sectPr w:rsidR="00DC2373" w:rsidRPr="0088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4B99"/>
    <w:multiLevelType w:val="hybridMultilevel"/>
    <w:tmpl w:val="3D54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6D"/>
    <w:rsid w:val="00096D4B"/>
    <w:rsid w:val="003016DA"/>
    <w:rsid w:val="005B32ED"/>
    <w:rsid w:val="007D710D"/>
    <w:rsid w:val="00886AAB"/>
    <w:rsid w:val="009965FA"/>
    <w:rsid w:val="00A905D1"/>
    <w:rsid w:val="00B933C4"/>
    <w:rsid w:val="00C1632A"/>
    <w:rsid w:val="00D8476D"/>
    <w:rsid w:val="00DC2373"/>
    <w:rsid w:val="00F6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Viktor.Zbinyakov@evraz.com</dc:creator>
  <cp:lastModifiedBy>Anna.Simonenko@evraz.com</cp:lastModifiedBy>
  <cp:revision>6</cp:revision>
  <dcterms:created xsi:type="dcterms:W3CDTF">2015-09-18T09:50:00Z</dcterms:created>
  <dcterms:modified xsi:type="dcterms:W3CDTF">2015-09-18T10:04:00Z</dcterms:modified>
</cp:coreProperties>
</file>